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E29D" w14:textId="77777777" w:rsidR="00ED7364" w:rsidRPr="00B271E8" w:rsidRDefault="00ED7364" w:rsidP="00ED7364">
      <w:pPr>
        <w:spacing w:after="0" w:line="340" w:lineRule="exact"/>
        <w:jc w:val="center"/>
        <w:rPr>
          <w:rFonts w:ascii="Arial" w:hAnsi="Arial" w:cs="Arial"/>
          <w:b/>
          <w:color w:val="0078D7"/>
        </w:rPr>
      </w:pPr>
      <w:r w:rsidRPr="00B271E8">
        <w:rPr>
          <w:rFonts w:ascii="Arial" w:hAnsi="Arial" w:cs="Arial"/>
          <w:b/>
          <w:color w:val="0078D7"/>
        </w:rPr>
        <w:t>«ΙΔΡΥΜΑ ΕΘΝΙΚΟΥ ΚΑΙ ΘΡΗΣΚΕΥΤΙΚΟΥ ΠΡΟΒΛΗΜΑΤΙΣΜΟΥ»</w:t>
      </w:r>
    </w:p>
    <w:p w14:paraId="2B06818B" w14:textId="77777777" w:rsidR="00ED7364" w:rsidRPr="00D546A1" w:rsidRDefault="00ED7364" w:rsidP="00ED7364">
      <w:pPr>
        <w:shd w:val="clear" w:color="auto" w:fill="FFFFFF"/>
        <w:spacing w:after="0" w:line="340" w:lineRule="exact"/>
        <w:jc w:val="center"/>
        <w:rPr>
          <w:rFonts w:ascii="Arial" w:hAnsi="Arial" w:cs="Arial"/>
          <w:b/>
          <w:color w:val="000000"/>
          <w:shd w:val="clear" w:color="auto" w:fill="FFFFFF"/>
          <w:lang w:val="en-US"/>
        </w:rPr>
      </w:pPr>
      <w:r w:rsidRPr="00D546A1">
        <w:rPr>
          <w:rFonts w:ascii="Arial" w:hAnsi="Arial" w:cs="Arial"/>
          <w:b/>
          <w:color w:val="0078D7"/>
          <w:shd w:val="clear" w:color="auto" w:fill="FFFFFF"/>
          <w:lang w:val="en-US"/>
        </w:rPr>
        <w:t>«</w:t>
      </w:r>
      <w:r w:rsidRPr="00B271E8">
        <w:rPr>
          <w:rFonts w:ascii="Arial" w:hAnsi="Arial" w:cs="Arial"/>
          <w:b/>
          <w:color w:val="0078D7"/>
          <w:shd w:val="clear" w:color="auto" w:fill="FFFFFF"/>
          <w:lang w:val="en-GB"/>
        </w:rPr>
        <w:t xml:space="preserve">INSTITUTE </w:t>
      </w:r>
      <w:r w:rsidRPr="005D5E12">
        <w:rPr>
          <w:rFonts w:ascii="Arial" w:hAnsi="Arial" w:cs="Arial"/>
          <w:b/>
          <w:color w:val="0078D7"/>
          <w:shd w:val="clear" w:color="auto" w:fill="FFFFFF"/>
          <w:lang w:val="en-GB"/>
        </w:rPr>
        <w:t>FOR</w:t>
      </w:r>
      <w:r w:rsidRPr="00B271E8">
        <w:rPr>
          <w:rFonts w:ascii="Arial" w:hAnsi="Arial" w:cs="Arial"/>
          <w:b/>
          <w:color w:val="0078D7"/>
          <w:shd w:val="clear" w:color="auto" w:fill="FFFFFF"/>
          <w:lang w:val="en-GB"/>
        </w:rPr>
        <w:t xml:space="preserve"> NATIONAL AND RELIGIOUS AFFAIRS</w:t>
      </w:r>
      <w:r w:rsidRPr="00D546A1">
        <w:rPr>
          <w:rFonts w:ascii="Arial" w:hAnsi="Arial" w:cs="Arial"/>
          <w:b/>
          <w:color w:val="0078D7"/>
          <w:shd w:val="clear" w:color="auto" w:fill="FFFFFF"/>
          <w:lang w:val="en-US"/>
        </w:rPr>
        <w:t>»</w:t>
      </w:r>
    </w:p>
    <w:p w14:paraId="33A4898A" w14:textId="77777777" w:rsidR="00ED7364" w:rsidRPr="000B06BD" w:rsidRDefault="00ED7364" w:rsidP="00ED7364">
      <w:pPr>
        <w:tabs>
          <w:tab w:val="left" w:pos="3434"/>
        </w:tabs>
        <w:spacing w:after="0"/>
        <w:rPr>
          <w:rFonts w:ascii="Palatino Linotype" w:hAnsi="Palatino Linotype"/>
          <w:b/>
          <w:sz w:val="20"/>
          <w:szCs w:val="20"/>
          <w:lang w:val="en-US"/>
        </w:rPr>
      </w:pPr>
      <w:r w:rsidRPr="000B06BD">
        <w:rPr>
          <w:rFonts w:ascii="Palatino Linotype" w:hAnsi="Palatino Linotype"/>
          <w:b/>
          <w:sz w:val="20"/>
          <w:szCs w:val="20"/>
          <w:lang w:val="en-US"/>
        </w:rPr>
        <w:t xml:space="preserve">                                               </w:t>
      </w:r>
      <w:r>
        <w:rPr>
          <w:rFonts w:ascii="Palatino Linotype" w:hAnsi="Palatino Linotype"/>
          <w:b/>
          <w:sz w:val="20"/>
          <w:szCs w:val="20"/>
          <w:lang w:val="en-US"/>
        </w:rPr>
        <w:t>e</w:t>
      </w:r>
      <w:r w:rsidRPr="000B06BD">
        <w:rPr>
          <w:rFonts w:ascii="Palatino Linotype" w:hAnsi="Palatino Linotype"/>
          <w:b/>
          <w:sz w:val="20"/>
          <w:szCs w:val="20"/>
          <w:lang w:val="en-US"/>
        </w:rPr>
        <w:t>-</w:t>
      </w:r>
      <w:r w:rsidRPr="005155B4">
        <w:rPr>
          <w:rFonts w:ascii="Palatino Linotype" w:hAnsi="Palatino Linotype"/>
          <w:b/>
          <w:sz w:val="20"/>
          <w:szCs w:val="20"/>
          <w:lang w:val="en-US"/>
        </w:rPr>
        <w:t>mail</w:t>
      </w:r>
      <w:r w:rsidRPr="000B06BD">
        <w:rPr>
          <w:rFonts w:ascii="Palatino Linotype" w:hAnsi="Palatino Linotype"/>
          <w:b/>
          <w:sz w:val="20"/>
          <w:szCs w:val="20"/>
          <w:lang w:val="en-US"/>
        </w:rPr>
        <w:t xml:space="preserve">: </w:t>
      </w:r>
      <w:hyperlink r:id="rId8" w:history="1">
        <w:r w:rsidRPr="00152823">
          <w:rPr>
            <w:rStyle w:val="-"/>
            <w:rFonts w:ascii="Palatino Linotype" w:hAnsi="Palatino Linotype"/>
            <w:b/>
            <w:sz w:val="20"/>
            <w:szCs w:val="20"/>
            <w:lang w:val="en-US"/>
          </w:rPr>
          <w:t>academic</w:t>
        </w:r>
        <w:r w:rsidRPr="000B06BD">
          <w:rPr>
            <w:rStyle w:val="-"/>
            <w:rFonts w:ascii="Palatino Linotype" w:hAnsi="Palatino Linotype"/>
            <w:b/>
            <w:sz w:val="20"/>
            <w:szCs w:val="20"/>
            <w:lang w:val="en-US"/>
          </w:rPr>
          <w:t>-</w:t>
        </w:r>
        <w:r w:rsidRPr="00152823">
          <w:rPr>
            <w:rStyle w:val="-"/>
            <w:rFonts w:ascii="Palatino Linotype" w:hAnsi="Palatino Linotype"/>
            <w:b/>
            <w:sz w:val="20"/>
            <w:szCs w:val="20"/>
            <w:lang w:val="en-US"/>
          </w:rPr>
          <w:t>i</w:t>
        </w:r>
        <w:r w:rsidRPr="000B06BD">
          <w:rPr>
            <w:rStyle w:val="-"/>
            <w:rFonts w:ascii="Palatino Linotype" w:hAnsi="Palatino Linotype"/>
            <w:b/>
            <w:sz w:val="20"/>
            <w:szCs w:val="20"/>
            <w:lang w:val="en-US"/>
          </w:rPr>
          <w:t>.</w:t>
        </w:r>
        <w:r w:rsidRPr="00152823">
          <w:rPr>
            <w:rStyle w:val="-"/>
            <w:rFonts w:ascii="Palatino Linotype" w:hAnsi="Palatino Linotype"/>
            <w:b/>
            <w:sz w:val="20"/>
            <w:szCs w:val="20"/>
            <w:lang w:val="en-US"/>
          </w:rPr>
          <w:t>n</w:t>
        </w:r>
        <w:r w:rsidRPr="000B06BD">
          <w:rPr>
            <w:rStyle w:val="-"/>
            <w:rFonts w:ascii="Palatino Linotype" w:hAnsi="Palatino Linotype"/>
            <w:b/>
            <w:sz w:val="20"/>
            <w:szCs w:val="20"/>
            <w:lang w:val="en-US"/>
          </w:rPr>
          <w:t>.</w:t>
        </w:r>
        <w:r w:rsidRPr="00152823">
          <w:rPr>
            <w:rStyle w:val="-"/>
            <w:rFonts w:ascii="Palatino Linotype" w:hAnsi="Palatino Linotype"/>
            <w:b/>
            <w:sz w:val="20"/>
            <w:szCs w:val="20"/>
            <w:lang w:val="en-US"/>
          </w:rPr>
          <w:t>r</w:t>
        </w:r>
        <w:r w:rsidRPr="000B06BD">
          <w:rPr>
            <w:rStyle w:val="-"/>
            <w:rFonts w:ascii="Palatino Linotype" w:hAnsi="Palatino Linotype"/>
            <w:b/>
            <w:sz w:val="20"/>
            <w:szCs w:val="20"/>
            <w:lang w:val="en-US"/>
          </w:rPr>
          <w:t>.</w:t>
        </w:r>
        <w:r w:rsidRPr="00152823">
          <w:rPr>
            <w:rStyle w:val="-"/>
            <w:rFonts w:ascii="Palatino Linotype" w:hAnsi="Palatino Linotype"/>
            <w:b/>
            <w:sz w:val="20"/>
            <w:szCs w:val="20"/>
            <w:lang w:val="en-US"/>
          </w:rPr>
          <w:t>a</w:t>
        </w:r>
        <w:r w:rsidRPr="000B06BD">
          <w:rPr>
            <w:rStyle w:val="-"/>
            <w:rFonts w:ascii="Palatino Linotype" w:hAnsi="Palatino Linotype"/>
            <w:b/>
            <w:sz w:val="20"/>
            <w:szCs w:val="20"/>
            <w:lang w:val="en-US"/>
          </w:rPr>
          <w:t>@</w:t>
        </w:r>
        <w:r w:rsidRPr="00152823">
          <w:rPr>
            <w:rStyle w:val="-"/>
            <w:rFonts w:ascii="Palatino Linotype" w:hAnsi="Palatino Linotype"/>
            <w:b/>
            <w:sz w:val="20"/>
            <w:szCs w:val="20"/>
            <w:lang w:val="en-US"/>
          </w:rPr>
          <w:t>hotmail</w:t>
        </w:r>
        <w:r w:rsidRPr="000B06BD">
          <w:rPr>
            <w:rStyle w:val="-"/>
            <w:rFonts w:ascii="Palatino Linotype" w:hAnsi="Palatino Linotype"/>
            <w:b/>
            <w:sz w:val="20"/>
            <w:szCs w:val="20"/>
            <w:lang w:val="en-US"/>
          </w:rPr>
          <w:t>.</w:t>
        </w:r>
        <w:r w:rsidRPr="00152823">
          <w:rPr>
            <w:rStyle w:val="-"/>
            <w:rFonts w:ascii="Palatino Linotype" w:hAnsi="Palatino Linotype"/>
            <w:b/>
            <w:sz w:val="20"/>
            <w:szCs w:val="20"/>
            <w:lang w:val="en-US"/>
          </w:rPr>
          <w:t>com</w:t>
        </w:r>
      </w:hyperlink>
    </w:p>
    <w:p w14:paraId="4A3D3704" w14:textId="77777777" w:rsidR="00ED7364" w:rsidRPr="00D5359B" w:rsidRDefault="00ED7364" w:rsidP="00ED7364">
      <w:pPr>
        <w:tabs>
          <w:tab w:val="left" w:pos="3434"/>
        </w:tabs>
        <w:spacing w:after="0"/>
        <w:jc w:val="center"/>
        <w:rPr>
          <w:rFonts w:ascii="Palatino Linotype" w:hAnsi="Palatino Linotype"/>
          <w:bCs/>
          <w:sz w:val="18"/>
          <w:szCs w:val="18"/>
        </w:rPr>
      </w:pPr>
      <w:r w:rsidRPr="00D5359B">
        <w:rPr>
          <w:rFonts w:ascii="Palatino Linotype" w:hAnsi="Palatino Linotype"/>
          <w:bCs/>
          <w:sz w:val="18"/>
          <w:szCs w:val="18"/>
        </w:rPr>
        <w:t>(Κεντρικά Γραφεία: Μουσών 37, Άνω Πόλη, Θεσσαλονίκη).</w:t>
      </w:r>
    </w:p>
    <w:p w14:paraId="29748406" w14:textId="77777777" w:rsidR="00ED7364" w:rsidRPr="00D5359B" w:rsidRDefault="00ED7364" w:rsidP="00ED7364">
      <w:pPr>
        <w:tabs>
          <w:tab w:val="left" w:pos="3434"/>
        </w:tabs>
        <w:spacing w:after="0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 xml:space="preserve">                        </w:t>
      </w:r>
      <w:r w:rsidRPr="00D5359B">
        <w:rPr>
          <w:rFonts w:ascii="Palatino Linotype" w:hAnsi="Palatino Linotype"/>
          <w:bCs/>
          <w:sz w:val="18"/>
          <w:szCs w:val="18"/>
        </w:rPr>
        <w:t xml:space="preserve">(Πάτρα, Προσωρινή έδρα: «Πνευματικό Κέντρο Ιερού Ναού Αγίου Νικολάου Πατρών», </w:t>
      </w:r>
    </w:p>
    <w:p w14:paraId="75F99F69" w14:textId="77777777" w:rsidR="00ED7364" w:rsidRDefault="00ED7364" w:rsidP="00ED7364">
      <w:pPr>
        <w:tabs>
          <w:tab w:val="left" w:pos="3434"/>
        </w:tabs>
        <w:spacing w:after="0"/>
        <w:jc w:val="center"/>
        <w:rPr>
          <w:rFonts w:ascii="Palatino Linotype" w:hAnsi="Palatino Linotype"/>
          <w:bCs/>
          <w:sz w:val="18"/>
          <w:szCs w:val="18"/>
        </w:rPr>
      </w:pPr>
      <w:proofErr w:type="spellStart"/>
      <w:r w:rsidRPr="00D5359B">
        <w:rPr>
          <w:rFonts w:ascii="Palatino Linotype" w:hAnsi="Palatino Linotype"/>
          <w:bCs/>
          <w:sz w:val="18"/>
          <w:szCs w:val="18"/>
        </w:rPr>
        <w:t>Μητρ</w:t>
      </w:r>
      <w:proofErr w:type="spellEnd"/>
      <w:r w:rsidRPr="00D5359B">
        <w:rPr>
          <w:rFonts w:ascii="Palatino Linotype" w:hAnsi="Palatino Linotype"/>
          <w:bCs/>
          <w:sz w:val="18"/>
          <w:szCs w:val="18"/>
        </w:rPr>
        <w:t>. Παρθενίου 18)</w:t>
      </w:r>
    </w:p>
    <w:p w14:paraId="6BB9FD71" w14:textId="3063CFE7" w:rsidR="00242CFC" w:rsidRPr="000A3F00" w:rsidRDefault="000A3F00" w:rsidP="00242CFC">
      <w:pPr>
        <w:tabs>
          <w:tab w:val="left" w:pos="3434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Palatino Linotype" w:hAnsi="Palatino Linotype"/>
          <w:bCs/>
          <w:sz w:val="18"/>
          <w:szCs w:val="18"/>
        </w:rPr>
        <w:tab/>
      </w:r>
    </w:p>
    <w:p w14:paraId="4B98384B" w14:textId="7F0B9B6D" w:rsidR="000A3F00" w:rsidRDefault="000A3F00" w:rsidP="00242CFC">
      <w:pPr>
        <w:tabs>
          <w:tab w:val="left" w:pos="3434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3F00">
        <w:rPr>
          <w:rFonts w:ascii="Times New Roman" w:hAnsi="Times New Roman" w:cs="Times New Roman"/>
          <w:bCs/>
          <w:sz w:val="24"/>
          <w:szCs w:val="24"/>
        </w:rPr>
        <w:tab/>
      </w:r>
      <w:r w:rsidRPr="000A3F00">
        <w:rPr>
          <w:rFonts w:ascii="Times New Roman" w:hAnsi="Times New Roman" w:cs="Times New Roman"/>
          <w:bCs/>
          <w:sz w:val="24"/>
          <w:szCs w:val="24"/>
        </w:rPr>
        <w:tab/>
      </w:r>
      <w:r w:rsidRPr="000A3F00">
        <w:rPr>
          <w:rFonts w:ascii="Times New Roman" w:hAnsi="Times New Roman" w:cs="Times New Roman"/>
          <w:bCs/>
          <w:sz w:val="24"/>
          <w:szCs w:val="24"/>
        </w:rPr>
        <w:tab/>
      </w:r>
      <w:r w:rsidRPr="000A3F00">
        <w:rPr>
          <w:rFonts w:ascii="Times New Roman" w:hAnsi="Times New Roman" w:cs="Times New Roman"/>
          <w:bCs/>
          <w:sz w:val="24"/>
          <w:szCs w:val="24"/>
        </w:rPr>
        <w:tab/>
      </w:r>
      <w:r w:rsidR="00520C1B">
        <w:rPr>
          <w:rFonts w:ascii="Times New Roman" w:hAnsi="Times New Roman" w:cs="Times New Roman"/>
          <w:bCs/>
          <w:sz w:val="24"/>
          <w:szCs w:val="24"/>
        </w:rPr>
        <w:t>0</w:t>
      </w:r>
      <w:r w:rsidR="00CD3AB5" w:rsidRPr="00CD3AB5">
        <w:rPr>
          <w:rFonts w:ascii="Times New Roman" w:hAnsi="Times New Roman" w:cs="Times New Roman"/>
          <w:bCs/>
          <w:sz w:val="24"/>
          <w:szCs w:val="24"/>
        </w:rPr>
        <w:t>4</w:t>
      </w:r>
      <w:r w:rsidRPr="000A3F00">
        <w:rPr>
          <w:rFonts w:ascii="Times New Roman" w:hAnsi="Times New Roman" w:cs="Times New Roman"/>
          <w:bCs/>
          <w:sz w:val="24"/>
          <w:szCs w:val="24"/>
        </w:rPr>
        <w:t>/</w:t>
      </w:r>
      <w:r w:rsidR="00520C1B">
        <w:rPr>
          <w:rFonts w:ascii="Times New Roman" w:hAnsi="Times New Roman" w:cs="Times New Roman"/>
          <w:bCs/>
          <w:sz w:val="24"/>
          <w:szCs w:val="24"/>
        </w:rPr>
        <w:t>01</w:t>
      </w:r>
      <w:r w:rsidRPr="000A3F00">
        <w:rPr>
          <w:rFonts w:ascii="Times New Roman" w:hAnsi="Times New Roman" w:cs="Times New Roman"/>
          <w:bCs/>
          <w:sz w:val="24"/>
          <w:szCs w:val="24"/>
        </w:rPr>
        <w:t>/202</w:t>
      </w:r>
      <w:r w:rsidR="00520C1B">
        <w:rPr>
          <w:rFonts w:ascii="Times New Roman" w:hAnsi="Times New Roman" w:cs="Times New Roman"/>
          <w:bCs/>
          <w:sz w:val="24"/>
          <w:szCs w:val="24"/>
        </w:rPr>
        <w:t>2</w:t>
      </w:r>
    </w:p>
    <w:p w14:paraId="0B4505EB" w14:textId="7200B9D2" w:rsidR="00520C1B" w:rsidRDefault="00520C1B" w:rsidP="00242CFC">
      <w:pPr>
        <w:tabs>
          <w:tab w:val="left" w:pos="3434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0E5A8FF" w14:textId="25911448" w:rsidR="00520C1B" w:rsidRDefault="00520C1B" w:rsidP="00242CFC">
      <w:pPr>
        <w:tabs>
          <w:tab w:val="left" w:pos="3434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9ECD879" w14:textId="77777777" w:rsidR="00CD3AB5" w:rsidRPr="00CD3AB5" w:rsidRDefault="00CD3AB5" w:rsidP="00CD3AB5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el-GR"/>
        </w:rPr>
      </w:pPr>
      <w:r w:rsidRPr="00CD3AB5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el-GR"/>
        </w:rPr>
        <w:t xml:space="preserve">Προς </w:t>
      </w:r>
      <w:proofErr w:type="spellStart"/>
      <w:r w:rsidRPr="00CD3AB5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el-GR"/>
        </w:rPr>
        <w:t>αντιεμβολιαστές</w:t>
      </w:r>
      <w:proofErr w:type="spellEnd"/>
      <w:r w:rsidRPr="00CD3AB5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el-GR"/>
        </w:rPr>
        <w:t xml:space="preserve"> κληρικούς και μοναχούς, εξομολόγους - πνευματικούς</w:t>
      </w:r>
    </w:p>
    <w:p w14:paraId="2D73458D" w14:textId="7D310774" w:rsidR="00520C1B" w:rsidRDefault="008A42EB" w:rsidP="008A42EB">
      <w:pPr>
        <w:tabs>
          <w:tab w:val="left" w:pos="398"/>
        </w:tabs>
        <w:spacing w:after="0" w:line="276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ab/>
      </w:r>
    </w:p>
    <w:p w14:paraId="5CF7FA3B" w14:textId="77777777" w:rsidR="008A42EB" w:rsidRPr="008A42EB" w:rsidRDefault="008A42EB" w:rsidP="008A42EB">
      <w:pPr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6"/>
          <w:szCs w:val="26"/>
          <w:lang w:eastAsia="el-GR"/>
        </w:rPr>
      </w:pPr>
      <w:r w:rsidRPr="008A42EB">
        <w:rPr>
          <w:rFonts w:ascii="Palatino Linotype" w:eastAsia="Times New Roman" w:hAnsi="Palatino Linotype" w:cs="Arial"/>
          <w:color w:val="000000"/>
          <w:sz w:val="26"/>
          <w:szCs w:val="26"/>
          <w:lang w:eastAsia="el-GR"/>
        </w:rPr>
        <w:t>Αθανασίου Α. Αγγελοπούλου</w:t>
      </w:r>
    </w:p>
    <w:p w14:paraId="30478479" w14:textId="77777777" w:rsidR="008A42EB" w:rsidRPr="008A42EB" w:rsidRDefault="008A42EB" w:rsidP="008A42EB">
      <w:pPr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6"/>
          <w:szCs w:val="26"/>
          <w:lang w:eastAsia="el-GR"/>
        </w:rPr>
      </w:pPr>
      <w:r w:rsidRPr="008A42EB">
        <w:rPr>
          <w:rFonts w:ascii="Palatino Linotype" w:eastAsia="Times New Roman" w:hAnsi="Palatino Linotype" w:cs="Arial"/>
          <w:color w:val="000000"/>
          <w:sz w:val="26"/>
          <w:szCs w:val="26"/>
          <w:lang w:eastAsia="el-GR"/>
        </w:rPr>
        <w:t>Καθηγητή Πανεπιστημίου</w:t>
      </w:r>
    </w:p>
    <w:p w14:paraId="42B1E408" w14:textId="77777777" w:rsidR="008A42EB" w:rsidRPr="008A42EB" w:rsidRDefault="008A42EB" w:rsidP="008A42EB">
      <w:pPr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6"/>
          <w:szCs w:val="26"/>
          <w:lang w:eastAsia="el-GR"/>
        </w:rPr>
      </w:pPr>
      <w:r w:rsidRPr="008A42EB">
        <w:rPr>
          <w:rFonts w:ascii="Palatino Linotype" w:eastAsia="Times New Roman" w:hAnsi="Palatino Linotype" w:cs="Arial"/>
          <w:color w:val="000000"/>
          <w:sz w:val="26"/>
          <w:szCs w:val="26"/>
          <w:lang w:eastAsia="el-GR"/>
        </w:rPr>
        <w:t>Δ/ντος Συμβούλου ΙΕΘΠ</w:t>
      </w:r>
    </w:p>
    <w:p w14:paraId="3A40029F" w14:textId="77777777" w:rsidR="00520C1B" w:rsidRDefault="00520C1B" w:rsidP="00520C1B">
      <w:pPr>
        <w:spacing w:after="0" w:line="276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6807FD64" w14:textId="77777777" w:rsidR="008A42EB" w:rsidRPr="00750CDF" w:rsidRDefault="008A42EB" w:rsidP="008A42EB">
      <w:pPr>
        <w:spacing w:after="0" w:line="36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</w:pPr>
    </w:p>
    <w:p w14:paraId="1590DF3D" w14:textId="77777777" w:rsidR="008A42EB" w:rsidRPr="00750CDF" w:rsidRDefault="008A42EB" w:rsidP="008A42EB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Palatino Linotype" w:eastAsia="Times New Roman" w:hAnsi="Palatino Linotype" w:cs="Times New Roman"/>
          <w:sz w:val="28"/>
          <w:szCs w:val="28"/>
          <w:lang w:eastAsia="el-GR"/>
        </w:rPr>
      </w:pP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Ο </w:t>
      </w:r>
      <w:proofErr w:type="spellStart"/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Παναγιώτατος</w:t>
      </w:r>
      <w:proofErr w:type="spellEnd"/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Οικουμενικός Πατριάρχης Βαρθολομαίος Α’, εις απάντησή του προς τον υποφαινόμενο για τις ευχές του υπέρ αποκαταστάσεως της υγείας Του, διότι διεγνώσθη θετικός στον </w:t>
      </w:r>
      <w:proofErr w:type="spellStart"/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κορωνοϊό</w:t>
      </w:r>
      <w:proofErr w:type="spellEnd"/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, διατυπώνει την πίστη, πεποίθηση, </w:t>
      </w:r>
      <w:proofErr w:type="spellStart"/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οιωνεί</w:t>
      </w:r>
      <w:proofErr w:type="spellEnd"/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διδασκαλία Του, που και πως οφείλεται η θεραπεία Του.</w:t>
      </w:r>
    </w:p>
    <w:p w14:paraId="71D0EEF0" w14:textId="77777777" w:rsidR="008A42EB" w:rsidRDefault="008A42EB" w:rsidP="008A42EB">
      <w:pPr>
        <w:pStyle w:val="a3"/>
        <w:spacing w:after="0" w:line="360" w:lineRule="auto"/>
        <w:ind w:left="0" w:firstLine="720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</w:pP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Έκρινα ταπεινά ότι η διδασκαλία αυτή απευθύνεται προς όλους μας, 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όλους τους πιστούς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λλά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κυρίως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και στους </w:t>
      </w:r>
      <w:proofErr w:type="spellStart"/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αντιεμβολιαστ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έ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ς</w:t>
      </w:r>
      <w:proofErr w:type="spellEnd"/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κληρικούς και μοναχούς της Εκκλησίας της Ελλάδος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και του Αγίου Όρους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στο οποίο </w:t>
      </w:r>
      <w:proofErr w:type="spellStart"/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ρχ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ι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πο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ί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μ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η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ν</w:t>
      </w:r>
      <w:proofErr w:type="spellEnd"/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είναι ο ίδιος ο Πατριάρχης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.</w:t>
      </w:r>
    </w:p>
    <w:p w14:paraId="776B6DD6" w14:textId="77777777" w:rsidR="008A42EB" w:rsidRPr="002562AC" w:rsidRDefault="008A42EB" w:rsidP="008A42EB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Palatino Linotype" w:eastAsia="Times New Roman" w:hAnsi="Palatino Linotype" w:cs="Times New Roman"/>
          <w:sz w:val="28"/>
          <w:szCs w:val="28"/>
          <w:lang w:eastAsia="el-GR"/>
        </w:rPr>
      </w:pPr>
      <w:r w:rsidRPr="000B1EDB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Π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οια είναι η διδασκαλία του Πατριάρχου</w:t>
      </w:r>
      <w:r w:rsidRPr="000B1EDB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; Γράφει στον υποφαινόμενο, 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σ</w:t>
      </w:r>
      <w:r w:rsidRPr="000B1EDB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’ 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όλους τους πιστούς ορθ</w:t>
      </w:r>
      <w:r w:rsidRPr="000B1EDB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δ</w:t>
      </w:r>
      <w:r w:rsidRPr="000B1EDB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ό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ξους χριστιανούς</w:t>
      </w:r>
      <w:r w:rsidRPr="000B1EDB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προπαντός </w:t>
      </w:r>
      <w:r w:rsidRPr="000B1EDB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δε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 w:rsidRPr="000B1EDB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σ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τους κληρικούς και μοναχούς</w:t>
      </w:r>
      <w:r w:rsidRPr="000B1EDB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 w:rsidRPr="000B1EDB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lastRenderedPageBreak/>
        <w:t>Υ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πηρέτες</w:t>
      </w:r>
      <w:r w:rsidRPr="000B1EDB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–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 w:rsidRPr="000B1EDB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Λ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ειτουργούς του μεγάλου</w:t>
      </w:r>
      <w:r w:rsidRPr="000B1EDB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 w:rsidRPr="000B1EDB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ι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ερού και φρικτού </w:t>
      </w:r>
      <w:r w:rsidRPr="000B1EDB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Μ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υστηρίου της Ιεράς </w:t>
      </w:r>
      <w:r w:rsidRPr="000B1EDB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ξομολογήσεως</w:t>
      </w:r>
      <w:r w:rsidRPr="000B1EDB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τα εξής</w:t>
      </w:r>
      <w:r w:rsidRPr="000B1EDB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: </w:t>
      </w:r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>«</w:t>
      </w:r>
      <w:proofErr w:type="spellStart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>Παραμονήν</w:t>
      </w:r>
      <w:proofErr w:type="spellEnd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 xml:space="preserve"> της κατά σάρκα Γεννήσεως του Κυρίου και Θεού και </w:t>
      </w:r>
      <w:proofErr w:type="spellStart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>Σωτήρος</w:t>
      </w:r>
      <w:proofErr w:type="spellEnd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 xml:space="preserve"> ημών Ιησού Χριστού διεγνώσθημεν ατυχώς και ημείς, ως άλλωστε και πλείστοι των συνανθρώπων καθημερινώς, θετικοί εις τον </w:t>
      </w:r>
      <w:proofErr w:type="spellStart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>κορωνοϊόν</w:t>
      </w:r>
      <w:proofErr w:type="spellEnd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 xml:space="preserve"> και ιδού νέον </w:t>
      </w:r>
      <w:proofErr w:type="spellStart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>στάδιον</w:t>
      </w:r>
      <w:proofErr w:type="spellEnd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 xml:space="preserve"> προσωπικής δοκιμασίας».</w:t>
      </w:r>
    </w:p>
    <w:p w14:paraId="6F61A64C" w14:textId="77777777" w:rsidR="008A42EB" w:rsidRDefault="008A42EB" w:rsidP="008A42EB">
      <w:pPr>
        <w:spacing w:after="0" w:line="360" w:lineRule="auto"/>
        <w:ind w:firstLine="567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</w:pP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Και συνεχίζει με την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κυρίως,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διδασκαλία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– 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προτροπή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Τ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ου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λόγ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ω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του </w:t>
      </w:r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>νέου σταδίου προσωπικής δοκιμασίας Του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προς κληρικούς και μοναχούς εξομολ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ό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γο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υς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– 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πνευματικούς και προς όλους τους πιστούς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. Γ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ράφει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: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 xml:space="preserve">«Αι </w:t>
      </w:r>
      <w:proofErr w:type="spellStart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>ευχαί</w:t>
      </w:r>
      <w:proofErr w:type="spellEnd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 xml:space="preserve"> της Μητρός του Κυρίου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και προστάτιδος της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Β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ασιλε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υ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ύ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σ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η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ς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Π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όλεως ημών </w:t>
      </w:r>
      <w:proofErr w:type="spellStart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>εχαρίσαντο</w:t>
      </w:r>
      <w:proofErr w:type="spellEnd"/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εις την ημών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Μ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ετριότητα και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αύθις την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proofErr w:type="spellStart"/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πολύτιμ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ν</w:t>
      </w:r>
      <w:proofErr w:type="spellEnd"/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proofErr w:type="spellStart"/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υγ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ιεία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ν</w:t>
      </w:r>
      <w:proofErr w:type="spellEnd"/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 xml:space="preserve">τη συνδρομή μεν των ιατρικών μέσων, και ημών αυτών δε </w:t>
      </w:r>
      <w:proofErr w:type="spellStart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>συμβαλόντων</w:t>
      </w:r>
      <w:proofErr w:type="spellEnd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 xml:space="preserve"> προς τούτο διά του πλήρους εμβολιασμού ημών, κατά τας οδηγίας των ειδημόνων…»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.</w:t>
      </w:r>
    </w:p>
    <w:p w14:paraId="10359FAF" w14:textId="77777777" w:rsidR="008A42EB" w:rsidRDefault="008A42EB" w:rsidP="008A42EB">
      <w:pPr>
        <w:spacing w:after="0" w:line="360" w:lineRule="auto"/>
        <w:ind w:firstLine="567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</w:pP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Υπογραμμίζουμε τ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ι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ς πατριαρχικές διατυπώσεις ότι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 xml:space="preserve">«αι </w:t>
      </w:r>
      <w:proofErr w:type="spellStart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>ευχαί</w:t>
      </w:r>
      <w:proofErr w:type="spellEnd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 xml:space="preserve"> της Μητρός του Κυρίου…</w:t>
      </w:r>
      <w:proofErr w:type="spellStart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>εχαρίσαντο</w:t>
      </w:r>
      <w:proofErr w:type="spellEnd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 xml:space="preserve"> εις την ημών Μετριότητα και αύθις την </w:t>
      </w:r>
      <w:proofErr w:type="spellStart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>πολύτιμον</w:t>
      </w:r>
      <w:proofErr w:type="spellEnd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 xml:space="preserve"> </w:t>
      </w:r>
      <w:proofErr w:type="spellStart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>υγιείαν</w:t>
      </w:r>
      <w:proofErr w:type="spellEnd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>»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. Πως συγκεκριμένα, συν Θεώ, </w:t>
      </w:r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 xml:space="preserve">«και τη </w:t>
      </w:r>
      <w:proofErr w:type="spellStart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>Μητρί</w:t>
      </w:r>
      <w:proofErr w:type="spellEnd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 xml:space="preserve"> του Κυρίου»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; Γράφει : </w:t>
      </w:r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 xml:space="preserve">«τη συνδρομή μεν των ιατρικών μέσων, και ημών αυτών δε </w:t>
      </w:r>
      <w:proofErr w:type="spellStart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>συμβαλόντων</w:t>
      </w:r>
      <w:proofErr w:type="spellEnd"/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 xml:space="preserve"> προς τούτο διά του πλήρους εμβολιασμού ημών, κατά τας οδηγίας των ειδημόνων»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.</w:t>
      </w:r>
    </w:p>
    <w:p w14:paraId="743BA99A" w14:textId="77777777" w:rsidR="008A42EB" w:rsidRPr="000007BD" w:rsidRDefault="008A42EB" w:rsidP="008A42E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Palatino Linotype" w:eastAsia="Times New Roman" w:hAnsi="Palatino Linotype" w:cs="Times New Roman"/>
          <w:sz w:val="28"/>
          <w:szCs w:val="28"/>
          <w:lang w:eastAsia="el-GR"/>
        </w:rPr>
      </w:pP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Τ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ι έχουν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αλήθεια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να αντ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εί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πο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υ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ν στην πατριαρχική 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προτρεπτική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διδασκαλία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εξ 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ι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δ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ί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ας πείρας και </w:t>
      </w:r>
      <w:r w:rsidRPr="004F14E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>«δοκιμασίας»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οι </w:t>
      </w:r>
      <w:proofErr w:type="spellStart"/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αντιεμβολιαστ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έ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ς</w:t>
      </w:r>
      <w:proofErr w:type="spellEnd"/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πνευματικοί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– εξομολόγοι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κάποιοι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proofErr w:type="spellStart"/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lastRenderedPageBreak/>
        <w:t>ειδικ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ώ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τερα</w:t>
      </w:r>
      <w:proofErr w:type="spellEnd"/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ελλαδικ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οί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και αγιορείτες; Που δημοσίως μάς συνιστούν 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ότι η 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Θ.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υχαριστία είναι αντί εμβολίου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διότι το εμβόλιο είναι σατανικής προελεύσεως και έχουν γίνει έτσι περίγελος στην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νοήμονα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Κ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οινή 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Γ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νώμη από τηλεοράσεως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εφημερίδων και ηλεκτρονικών 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Μ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έσων 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πικοινωνίας</w:t>
      </w:r>
      <w:r w:rsidRPr="0049655A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;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λέγχονται ως προαγωγ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οί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μεγάλου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σ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κανδάλου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αυτού του </w:t>
      </w:r>
      <w:proofErr w:type="spellStart"/>
      <w:r w:rsidRPr="004F14E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>αντιεμβολιασμού</w:t>
      </w:r>
      <w:proofErr w:type="spellEnd"/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και κυρίως ευτελισμού </w:t>
      </w:r>
      <w:r w:rsidRPr="00A46AD6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el-GR"/>
        </w:rPr>
        <w:t>των Ιερών Μυστηρίων της Εξομολογήσεως και Θείας Ευχαριστίας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. Εδώ ισχύει το ευαγγελικό ρήμα : «</w:t>
      </w:r>
      <w:proofErr w:type="spellStart"/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ουαί</w:t>
      </w:r>
      <w:proofErr w:type="spellEnd"/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τω </w:t>
      </w:r>
      <w:proofErr w:type="spellStart"/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ανθρώπω</w:t>
      </w:r>
      <w:proofErr w:type="spellEnd"/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proofErr w:type="spellStart"/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εκείνω</w:t>
      </w:r>
      <w:proofErr w:type="spellEnd"/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δι’ ου το </w:t>
      </w:r>
      <w:proofErr w:type="spellStart"/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σκάνδαλον</w:t>
      </w:r>
      <w:proofErr w:type="spellEnd"/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έρχεται» (</w:t>
      </w:r>
      <w:proofErr w:type="spellStart"/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Ματθ</w:t>
      </w:r>
      <w:proofErr w:type="spellEnd"/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. 18,7).</w:t>
      </w:r>
    </w:p>
    <w:p w14:paraId="2FE67F85" w14:textId="77777777" w:rsidR="008A42EB" w:rsidRPr="00145D8A" w:rsidRDefault="008A42EB" w:rsidP="008A42E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Palatino Linotype" w:eastAsia="Times New Roman" w:hAnsi="Palatino Linotype" w:cs="Times New Roman"/>
          <w:sz w:val="28"/>
          <w:szCs w:val="28"/>
          <w:lang w:eastAsia="el-GR"/>
        </w:rPr>
      </w:pP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Οι πιστοί, 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για να απελευθερωθούν από τα πνευματικά τους προβλήματα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–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δεσμά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ορθώς επιλέγουν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ι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δ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ί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α </w:t>
      </w:r>
      <w:proofErr w:type="spellStart"/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βο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υ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λ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ή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σ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ει</w:t>
      </w:r>
      <w:proofErr w:type="spellEnd"/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να προσφεύγουν στους πνευματικούς 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– 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εξομολ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όγους. 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Αυτοί έχουν τη 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Χ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άρη του Θεού και της Παναγίας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με 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την </w:t>
      </w:r>
      <w:proofErr w:type="spellStart"/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ιερ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κανονική</w:t>
      </w:r>
      <w:proofErr w:type="spellEnd"/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προηγο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υ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μ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έ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ν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η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σ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’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αυτούς άδεια και ευλογία της επ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ι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σ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ή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μο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υ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κκλησίας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δια των 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πισκόπων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εις τύπο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ν,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proofErr w:type="spellStart"/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τόπο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ν</w:t>
      </w:r>
      <w:proofErr w:type="spellEnd"/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και εικόνα Χριστού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όντων,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του «</w:t>
      </w:r>
      <w:proofErr w:type="spellStart"/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λύειν</w:t>
      </w:r>
      <w:proofErr w:type="spellEnd"/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»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τα πνευματικά τους προβλήματα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. Κ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άποιοι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όμως,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εξομολ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ό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γοι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–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πνευματικο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ί,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που βγαίνουν και στις τηλεοράσεις και εισάγουν 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«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καινά δαιμόνια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»,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υπο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καθιστούν τη 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Θ.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Χ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άρη με τους εαυτούς 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των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(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η 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Θ.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Χ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άρ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η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μετατρέπεται εργαλείο στα χέρια 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τους),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για να καθίστανται αυτοί οι μόνιμοι 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«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καθοδηγητές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»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των ψυχών των πιστών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που τους εμπιστεύονται την ψυχή 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τους. Τ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 φαινόμενο και η εγωκεντρική αυτή πρακτική εξομολογήσεως από τέτοιους πνευματικούς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–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εξομολ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ό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γο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υς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κινδυνεύ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ουν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να είναι έργο όχι της 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Θ.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Χάριτος δια του 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πισκόπου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των, α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λλά 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«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του διαβόλου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του 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lastRenderedPageBreak/>
        <w:t>εχθρού της αλ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η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θε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ί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ας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»,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κατά τα </w:t>
      </w:r>
      <w:proofErr w:type="spellStart"/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ιερ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κανονικά</w:t>
      </w:r>
      <w:proofErr w:type="spellEnd"/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επίσημα κείμενα της 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</w:t>
      </w:r>
      <w:r w:rsidRPr="00E034B8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κκλησίας του Χριστού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. Άγουν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και φέρουν τα πνευματικά τους τέκνα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κατά την ιδίαν αυτ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ώ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ν 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«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εγωκεντρική αλαζονική κρίση τ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ων». Δ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υστυχώς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όχι μόνο στα πνευματικά  αλλά 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και 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σε πολλά άλλα ζητήματα</w:t>
      </w:r>
      <w:r w:rsidRPr="00D74145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.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ν προκειμένω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τώρα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ως πνευματικοί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– </w:t>
      </w:r>
      <w:proofErr w:type="spellStart"/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αντιεμβολιαστ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έ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ς</w:t>
      </w:r>
      <w:proofErr w:type="spellEnd"/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καθίστανται ηθικοί αυτουργοί πρ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οώ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ρων θανάτων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(«ο θάνατος ο έσχατος εχθρός της Δημιουργίας του Θεού», πατριαρχική ρήση),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για να μας θυμίζουν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ως άλλοι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«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ψευδοπροφήτες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»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και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«</w:t>
      </w:r>
      <w:proofErr w:type="spellStart"/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ψευ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δ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οδιδάσκαλοι</w:t>
      </w:r>
      <w:proofErr w:type="spellEnd"/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»,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τους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«</w:t>
      </w:r>
      <w:proofErr w:type="spellStart"/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ψευ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δο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γιατρούς</w:t>
      </w:r>
      <w:proofErr w:type="spellEnd"/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»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σε άλλο επίπεδο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με τα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σχετικά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παρεπόμενα προσωπικά και οικογενειακά δράματα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που γίνονται κοινωνικά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με άμεση επίπτωση στο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Σ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ύστημα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Υ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γείας του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Κ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ράτους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του λαού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μας,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του έθνους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μας,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σ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’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όλες τις εκφάνσεις του δημ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σ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ί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ου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κοινωνικού και ιδιωτικού βίου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. Και ο </w:t>
      </w:r>
      <w:proofErr w:type="spellStart"/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αντιεμβολιασμός</w:t>
      </w:r>
      <w:proofErr w:type="spellEnd"/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είναι μόνο η κορυφή του παγόβουνου!</w:t>
      </w:r>
    </w:p>
    <w:p w14:paraId="38B6CD7C" w14:textId="77777777" w:rsidR="008A42EB" w:rsidRPr="00FD350D" w:rsidRDefault="008A42EB" w:rsidP="008A42E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Palatino Linotype" w:eastAsia="Times New Roman" w:hAnsi="Palatino Linotype" w:cs="Times New Roman"/>
          <w:sz w:val="28"/>
          <w:szCs w:val="28"/>
          <w:lang w:eastAsia="el-GR"/>
        </w:rPr>
      </w:pP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Θ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ερμή 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π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αράκληση στον </w:t>
      </w:r>
      <w:proofErr w:type="spellStart"/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Μ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ακαριώτατο</w:t>
      </w:r>
      <w:proofErr w:type="spellEnd"/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Αρχιεπίσκοπο Αθηνών και πάσης Ελλάδος 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π. Ι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ερώνυμο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με την σύνεση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σωφροσύνη 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κ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αι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μάλιστα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την 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σ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οφία που τον διακρίνει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σε στενή συνεργασία με την εκλεκτή και πολύπειρη 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Ι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εραρχία της Εκκλησίας της Ελλάδος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να εγκύψει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με πολλή προσοχή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και λόγω </w:t>
      </w:r>
      <w:proofErr w:type="spellStart"/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βαθ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ιάς</w:t>
      </w:r>
      <w:proofErr w:type="spellEnd"/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επισκοπικής πείρας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στο πρόβλημα των αναξίων κληρικών και μοναχών ως εξομολόγ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ων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για την </w:t>
      </w:r>
      <w:proofErr w:type="spellStart"/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ιερ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κανονική</w:t>
      </w:r>
      <w:proofErr w:type="spellEnd"/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λύση του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. Ο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ι 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ρχιερείς μας έχουν </w:t>
      </w:r>
      <w:proofErr w:type="spellStart"/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ιερ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κανονικό</w:t>
      </w:r>
      <w:proofErr w:type="spellEnd"/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χ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ρέος να μεριμνούν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: 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ποιους να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επιλέγουν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και π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ω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ς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για να τους χειροτονο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ύν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κληρικούς και ποιους απ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’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αυτούς για να μεταδίδουν την κρίσιμη ευθύνη επί των ψυχών των πιστών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διά 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lastRenderedPageBreak/>
        <w:t>του υψίστου λειτουργήματ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ς του Ιερού 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Μ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υστηρίου της 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ξομολογήσεως</w:t>
      </w:r>
      <w:r w:rsidRPr="001B66C7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.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Η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π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ανδημία του </w:t>
      </w:r>
      <w:proofErr w:type="spellStart"/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κορ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ω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νο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ϊ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ύ</w:t>
      </w:r>
      <w:proofErr w:type="spellEnd"/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νέδειξε καταστάσεις δυσάρεστες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υπαρκτές διαχρονικά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που 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όμως τώρα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λόγω του μεγάλου αυτού σκανδ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αλισ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μο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ύ,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οφείλουν να ελεγχθούν και λυθούν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κατ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’ ακρίβεια, 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μάλλον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παρά κ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ατ’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οικονομία </w:t>
      </w:r>
      <w:proofErr w:type="spellStart"/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ιερ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κανονική</w:t>
      </w:r>
      <w:proofErr w:type="spellEnd"/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.</w:t>
      </w:r>
    </w:p>
    <w:p w14:paraId="57F5E26A" w14:textId="77777777" w:rsidR="008A42EB" w:rsidRPr="006245BC" w:rsidRDefault="008A42EB" w:rsidP="008A42E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Palatino Linotype" w:hAnsi="Palatino Linotype"/>
          <w:sz w:val="28"/>
          <w:szCs w:val="28"/>
        </w:rPr>
      </w:pP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Ιδιαιτέρως αλγούμε γ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ια το Άγιον Όρος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. Επί 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40 ακαδημαϊκά έτη </w:t>
      </w:r>
      <w:proofErr w:type="spellStart"/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δ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ί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δ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σκ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</w:t>
      </w:r>
      <w:proofErr w:type="spellEnd"/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στο 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Π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ανεπιστήμιο το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δικής μου εισηγήσεως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γνωστικό αντικείμενο 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«Τ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 Άγιον Όρος στην ιστορία και στο παρόν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». Γ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ια 200 περίπου φορές 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δηγούσα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με έξοδα του Α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.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Π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.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Θ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.,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π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ερίπου 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2000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φοιτητές του μαθήματος στο Άγιον Όρος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επισκεπτόμεν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οι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σπουδαίους πνευματικούς 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– 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εξομολ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ό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γο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υς Γ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έροντες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γ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ί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ους πατέρες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και 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μνημεία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μοναδικά ιστορίας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τέχνης και πνευματικού πολιτισμού της Ορθοδοξίας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. Κ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αι φοιτήτριες εν πλω πέριξ του Αγίου Όρους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στις οποίες 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ά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γιοι μοναχοί μετέφεραν στα πλοιάρια πολύτιμα 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ι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ερά κειμήλια 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για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προσκ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ύ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ν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ηση. 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Εκπλήσσομαι σήμερα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πολύ δυσάρεστα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με τον μεγάλο σκανδαλισμό πνευματικών 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- 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εξομολόγ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ων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Αγιορειτών. 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Ασφαλώς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ο Πατριάρχης 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μας,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ο και </w:t>
      </w:r>
      <w:proofErr w:type="spellStart"/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Αρχιπ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ι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μ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έ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νας</w:t>
      </w:r>
      <w:proofErr w:type="spellEnd"/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του 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Π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εριβολιού της Παναγίας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προβληματίζεται με την εκεί κατάσταση και σε συνεργασία με την Ιερά 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Κ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οινότητα θα εγκύψει στο ίδιο πρόβλημα προς λύση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.</w:t>
      </w:r>
    </w:p>
    <w:p w14:paraId="0EFBEA95" w14:textId="77777777" w:rsidR="008A42EB" w:rsidRPr="00FC0826" w:rsidRDefault="008A42EB" w:rsidP="008A42EB">
      <w:pPr>
        <w:pStyle w:val="a3"/>
        <w:spacing w:after="0" w:line="360" w:lineRule="auto"/>
        <w:ind w:left="0" w:firstLine="709"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Εν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τρέπομαι</w:t>
      </w:r>
      <w:proofErr w:type="spellEnd"/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όταν κυκλοφορώ και συναντώ γνωστούς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που γνωρίζουν ποιος και τι είμαι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,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να οφείλω να δέχομαι σχ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ό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λ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ι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 και ειρωνείες για το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</w:t>
      </w:r>
      <w:proofErr w:type="spellStart"/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εκτεθέν</w:t>
      </w:r>
      <w:proofErr w:type="spellEnd"/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ζήτημα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. Ο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Θεός και 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Κύριός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μας και η 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Μ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ητέρα του Αγίου Όρους Παναγία μας να βάλουν το χέρι 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lastRenderedPageBreak/>
        <w:t>Τους. Α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λλά και η 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Ε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κκλησιαστική 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Η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γεσία 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θ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α κά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μ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ει το </w:t>
      </w:r>
      <w:proofErr w:type="spellStart"/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ιερ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ο</w:t>
      </w:r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κανονικό</w:t>
      </w:r>
      <w:proofErr w:type="spellEnd"/>
      <w:r w:rsidRPr="00750CDF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 xml:space="preserve"> χρέος </w:t>
      </w:r>
      <w:r w:rsidRPr="00FC0826">
        <w:rPr>
          <w:rFonts w:ascii="Palatino Linotype" w:eastAsia="Times New Roman" w:hAnsi="Palatino Linotype" w:cs="Arial"/>
          <w:color w:val="000000"/>
          <w:sz w:val="28"/>
          <w:szCs w:val="28"/>
          <w:lang w:eastAsia="el-GR"/>
        </w:rPr>
        <w:t>Της.</w:t>
      </w:r>
    </w:p>
    <w:p w14:paraId="19F01351" w14:textId="2A21BC8E" w:rsidR="008A42EB" w:rsidRDefault="008A42EB" w:rsidP="008A42E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</w:p>
    <w:p w14:paraId="6B4B5AEA" w14:textId="77777777" w:rsidR="008A42EB" w:rsidRDefault="008A42EB" w:rsidP="008A42E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</w:p>
    <w:p w14:paraId="3E599FD5" w14:textId="617191FA" w:rsidR="00520C1B" w:rsidRDefault="00520C1B" w:rsidP="00520C1B">
      <w:pPr>
        <w:spacing w:after="0" w:line="276" w:lineRule="auto"/>
        <w:ind w:firstLine="720"/>
        <w:jc w:val="both"/>
        <w:rPr>
          <w:rFonts w:ascii="Palatino Linotype" w:hAnsi="Palatino Linotype"/>
          <w:sz w:val="28"/>
          <w:szCs w:val="28"/>
        </w:rPr>
      </w:pPr>
    </w:p>
    <w:p w14:paraId="0F557E7B" w14:textId="77777777" w:rsidR="00520C1B" w:rsidRDefault="00520C1B" w:rsidP="00520C1B">
      <w:pPr>
        <w:spacing w:after="0" w:line="276" w:lineRule="auto"/>
        <w:ind w:firstLine="720"/>
        <w:jc w:val="both"/>
        <w:rPr>
          <w:rFonts w:ascii="Palatino Linotype" w:hAnsi="Palatino Linotype"/>
          <w:sz w:val="28"/>
          <w:szCs w:val="28"/>
        </w:rPr>
      </w:pPr>
    </w:p>
    <w:p w14:paraId="5DE1EED4" w14:textId="77777777" w:rsidR="00520C1B" w:rsidRDefault="00520C1B" w:rsidP="00520C1B">
      <w:pPr>
        <w:spacing w:after="0" w:line="276" w:lineRule="auto"/>
        <w:ind w:firstLine="720"/>
        <w:jc w:val="both"/>
        <w:rPr>
          <w:rFonts w:ascii="Palatino Linotype" w:hAnsi="Palatino Linotype"/>
          <w:sz w:val="28"/>
          <w:szCs w:val="28"/>
        </w:rPr>
      </w:pPr>
    </w:p>
    <w:p w14:paraId="576F7D91" w14:textId="49222A03" w:rsidR="009C21F0" w:rsidRPr="009C21F0" w:rsidRDefault="009C21F0" w:rsidP="009C21F0">
      <w:pPr>
        <w:tabs>
          <w:tab w:val="left" w:pos="3434"/>
        </w:tabs>
        <w:spacing w:after="0"/>
        <w:rPr>
          <w:bCs/>
          <w:sz w:val="28"/>
          <w:szCs w:val="28"/>
        </w:rPr>
      </w:pPr>
    </w:p>
    <w:sectPr w:rsidR="009C21F0" w:rsidRPr="009C21F0" w:rsidSect="00274C6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FFDA" w14:textId="77777777" w:rsidR="00414EFA" w:rsidRDefault="00414EFA" w:rsidP="007220AF">
      <w:pPr>
        <w:spacing w:after="0" w:line="240" w:lineRule="auto"/>
      </w:pPr>
      <w:r>
        <w:separator/>
      </w:r>
    </w:p>
  </w:endnote>
  <w:endnote w:type="continuationSeparator" w:id="0">
    <w:p w14:paraId="00C700C4" w14:textId="77777777" w:rsidR="00414EFA" w:rsidRDefault="00414EFA" w:rsidP="0072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75D5" w14:textId="77777777" w:rsidR="00414EFA" w:rsidRDefault="00414EFA" w:rsidP="007220AF">
      <w:pPr>
        <w:spacing w:after="0" w:line="240" w:lineRule="auto"/>
      </w:pPr>
      <w:r>
        <w:separator/>
      </w:r>
    </w:p>
  </w:footnote>
  <w:footnote w:type="continuationSeparator" w:id="0">
    <w:p w14:paraId="46A8DDF4" w14:textId="77777777" w:rsidR="00414EFA" w:rsidRDefault="00414EFA" w:rsidP="00722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B48"/>
    <w:multiLevelType w:val="hybridMultilevel"/>
    <w:tmpl w:val="82FA19DE"/>
    <w:lvl w:ilvl="0" w:tplc="ABB60848">
      <w:start w:val="1"/>
      <w:numFmt w:val="decimal"/>
      <w:lvlText w:val="%1."/>
      <w:lvlJc w:val="left"/>
      <w:rPr>
        <w:rFonts w:cs="Arial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11595"/>
    <w:multiLevelType w:val="hybridMultilevel"/>
    <w:tmpl w:val="B7389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589"/>
    <w:rsid w:val="00047CEA"/>
    <w:rsid w:val="00054D40"/>
    <w:rsid w:val="00076D48"/>
    <w:rsid w:val="00084FFF"/>
    <w:rsid w:val="00090CC0"/>
    <w:rsid w:val="000A3F00"/>
    <w:rsid w:val="000A6F24"/>
    <w:rsid w:val="000B1E93"/>
    <w:rsid w:val="000C7A0A"/>
    <w:rsid w:val="00102382"/>
    <w:rsid w:val="001442C7"/>
    <w:rsid w:val="001448DA"/>
    <w:rsid w:val="00150238"/>
    <w:rsid w:val="00153CEC"/>
    <w:rsid w:val="001652EE"/>
    <w:rsid w:val="001906DE"/>
    <w:rsid w:val="00192C67"/>
    <w:rsid w:val="001937C6"/>
    <w:rsid w:val="001938B4"/>
    <w:rsid w:val="001A1B8E"/>
    <w:rsid w:val="001A3CE6"/>
    <w:rsid w:val="001B34F9"/>
    <w:rsid w:val="001F518D"/>
    <w:rsid w:val="001F6338"/>
    <w:rsid w:val="00201A47"/>
    <w:rsid w:val="00210A8A"/>
    <w:rsid w:val="002265AD"/>
    <w:rsid w:val="00242CFC"/>
    <w:rsid w:val="0025496A"/>
    <w:rsid w:val="00274C60"/>
    <w:rsid w:val="002803F9"/>
    <w:rsid w:val="00294548"/>
    <w:rsid w:val="002A41DF"/>
    <w:rsid w:val="002B6E36"/>
    <w:rsid w:val="002D18DC"/>
    <w:rsid w:val="002D538D"/>
    <w:rsid w:val="00302506"/>
    <w:rsid w:val="00305270"/>
    <w:rsid w:val="00314D2C"/>
    <w:rsid w:val="00322BF5"/>
    <w:rsid w:val="0034125B"/>
    <w:rsid w:val="003433B5"/>
    <w:rsid w:val="00361AFF"/>
    <w:rsid w:val="00393ED1"/>
    <w:rsid w:val="003A1C44"/>
    <w:rsid w:val="003A6041"/>
    <w:rsid w:val="003C7A52"/>
    <w:rsid w:val="003E6D52"/>
    <w:rsid w:val="003F13D3"/>
    <w:rsid w:val="00411930"/>
    <w:rsid w:val="004144B4"/>
    <w:rsid w:val="00414EFA"/>
    <w:rsid w:val="00451087"/>
    <w:rsid w:val="00466B0C"/>
    <w:rsid w:val="00491B07"/>
    <w:rsid w:val="004B284D"/>
    <w:rsid w:val="004B672C"/>
    <w:rsid w:val="004C1381"/>
    <w:rsid w:val="004C5426"/>
    <w:rsid w:val="004E4501"/>
    <w:rsid w:val="004E75F9"/>
    <w:rsid w:val="004F2237"/>
    <w:rsid w:val="005060DE"/>
    <w:rsid w:val="00520C1B"/>
    <w:rsid w:val="0053569A"/>
    <w:rsid w:val="0055488D"/>
    <w:rsid w:val="00562A14"/>
    <w:rsid w:val="00583E49"/>
    <w:rsid w:val="005859B1"/>
    <w:rsid w:val="005A656F"/>
    <w:rsid w:val="005F3227"/>
    <w:rsid w:val="0061267F"/>
    <w:rsid w:val="00636AE2"/>
    <w:rsid w:val="006619AF"/>
    <w:rsid w:val="0067466C"/>
    <w:rsid w:val="006B1F89"/>
    <w:rsid w:val="006D6EB4"/>
    <w:rsid w:val="006F0E41"/>
    <w:rsid w:val="006F595C"/>
    <w:rsid w:val="00700A12"/>
    <w:rsid w:val="007220AF"/>
    <w:rsid w:val="007321A9"/>
    <w:rsid w:val="00747BB7"/>
    <w:rsid w:val="0076434F"/>
    <w:rsid w:val="007712AD"/>
    <w:rsid w:val="00775589"/>
    <w:rsid w:val="007917C8"/>
    <w:rsid w:val="00792894"/>
    <w:rsid w:val="007928B6"/>
    <w:rsid w:val="007C53CD"/>
    <w:rsid w:val="007D0F4E"/>
    <w:rsid w:val="007E5F77"/>
    <w:rsid w:val="007F534F"/>
    <w:rsid w:val="00802D3B"/>
    <w:rsid w:val="0080658C"/>
    <w:rsid w:val="008326CB"/>
    <w:rsid w:val="008621DA"/>
    <w:rsid w:val="00890C9C"/>
    <w:rsid w:val="00895ED3"/>
    <w:rsid w:val="008A3EB9"/>
    <w:rsid w:val="008A42EB"/>
    <w:rsid w:val="008B2037"/>
    <w:rsid w:val="008B2FBE"/>
    <w:rsid w:val="008C1B69"/>
    <w:rsid w:val="008D11E5"/>
    <w:rsid w:val="008F695B"/>
    <w:rsid w:val="009048E8"/>
    <w:rsid w:val="00904EE2"/>
    <w:rsid w:val="009134C9"/>
    <w:rsid w:val="009255A6"/>
    <w:rsid w:val="009504FB"/>
    <w:rsid w:val="009651C5"/>
    <w:rsid w:val="009678EF"/>
    <w:rsid w:val="00967ADE"/>
    <w:rsid w:val="009920F5"/>
    <w:rsid w:val="009A1771"/>
    <w:rsid w:val="009B148F"/>
    <w:rsid w:val="009B4CE9"/>
    <w:rsid w:val="009B687A"/>
    <w:rsid w:val="009C21F0"/>
    <w:rsid w:val="009F26C5"/>
    <w:rsid w:val="00A025F8"/>
    <w:rsid w:val="00A10B5E"/>
    <w:rsid w:val="00A30656"/>
    <w:rsid w:val="00A677AB"/>
    <w:rsid w:val="00A80523"/>
    <w:rsid w:val="00AB79E3"/>
    <w:rsid w:val="00AE0D14"/>
    <w:rsid w:val="00AE4145"/>
    <w:rsid w:val="00AE51EF"/>
    <w:rsid w:val="00B057F0"/>
    <w:rsid w:val="00B47317"/>
    <w:rsid w:val="00B84788"/>
    <w:rsid w:val="00BA6A82"/>
    <w:rsid w:val="00BC7EBE"/>
    <w:rsid w:val="00C035EA"/>
    <w:rsid w:val="00C13FDD"/>
    <w:rsid w:val="00C655AE"/>
    <w:rsid w:val="00C774B2"/>
    <w:rsid w:val="00C91678"/>
    <w:rsid w:val="00C9244F"/>
    <w:rsid w:val="00C977BC"/>
    <w:rsid w:val="00CA58E2"/>
    <w:rsid w:val="00CB71E6"/>
    <w:rsid w:val="00CD3AB5"/>
    <w:rsid w:val="00CE3B5B"/>
    <w:rsid w:val="00D36833"/>
    <w:rsid w:val="00D4581D"/>
    <w:rsid w:val="00D54E98"/>
    <w:rsid w:val="00D5759A"/>
    <w:rsid w:val="00D6256A"/>
    <w:rsid w:val="00D6527D"/>
    <w:rsid w:val="00D70A7F"/>
    <w:rsid w:val="00DA2F97"/>
    <w:rsid w:val="00DF33AB"/>
    <w:rsid w:val="00E03F7B"/>
    <w:rsid w:val="00E142D4"/>
    <w:rsid w:val="00E1486A"/>
    <w:rsid w:val="00E15B39"/>
    <w:rsid w:val="00E23309"/>
    <w:rsid w:val="00E23DD4"/>
    <w:rsid w:val="00E36566"/>
    <w:rsid w:val="00E50BBA"/>
    <w:rsid w:val="00E6267F"/>
    <w:rsid w:val="00E63253"/>
    <w:rsid w:val="00E80E71"/>
    <w:rsid w:val="00E84AA0"/>
    <w:rsid w:val="00EB1B43"/>
    <w:rsid w:val="00EB5804"/>
    <w:rsid w:val="00EC4408"/>
    <w:rsid w:val="00ED7364"/>
    <w:rsid w:val="00EF420A"/>
    <w:rsid w:val="00F349B4"/>
    <w:rsid w:val="00F67DDB"/>
    <w:rsid w:val="00F70BD4"/>
    <w:rsid w:val="00F90668"/>
    <w:rsid w:val="00FB5666"/>
    <w:rsid w:val="00FC4F9B"/>
    <w:rsid w:val="00FD176A"/>
    <w:rsid w:val="00FD6275"/>
    <w:rsid w:val="00FE72F8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1E33"/>
  <w15:docId w15:val="{0759E3AE-428C-4AD4-A604-E3430D12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0A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220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220AF"/>
  </w:style>
  <w:style w:type="paragraph" w:styleId="a5">
    <w:name w:val="footer"/>
    <w:basedOn w:val="a"/>
    <w:link w:val="Char0"/>
    <w:uiPriority w:val="99"/>
    <w:unhideWhenUsed/>
    <w:rsid w:val="007220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220AF"/>
  </w:style>
  <w:style w:type="character" w:styleId="-">
    <w:name w:val="Hyperlink"/>
    <w:rsid w:val="007E5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-i.n.r.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8A634-8DE4-485A-878F-D008AD85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6</Pages>
  <Words>1080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Georgios Nektarios Lois</cp:lastModifiedBy>
  <cp:revision>117</cp:revision>
  <dcterms:created xsi:type="dcterms:W3CDTF">2021-02-01T08:15:00Z</dcterms:created>
  <dcterms:modified xsi:type="dcterms:W3CDTF">2022-02-04T07:22:00Z</dcterms:modified>
</cp:coreProperties>
</file>